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Executive Board Annual Report 2021</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pStyle w:val="Heading2"/>
        <w:rPr/>
      </w:pPr>
      <w:r w:rsidDel="00000000" w:rsidR="00000000" w:rsidRPr="00000000">
        <w:rPr>
          <w:rtl w:val="0"/>
        </w:rPr>
        <w:t xml:space="preserve">Name of the Section/Network/Temporary Working Group:</w:t>
      </w:r>
    </w:p>
    <w:p w:rsidR="00000000" w:rsidDel="00000000" w:rsidP="00000000" w:rsidRDefault="00000000" w:rsidRPr="00000000" w14:paraId="00000004">
      <w:pPr>
        <w:rPr/>
      </w:pPr>
      <w:r w:rsidDel="00000000" w:rsidR="00000000" w:rsidRPr="00000000">
        <w:rPr>
          <w:rtl w:val="0"/>
        </w:rPr>
        <w:t xml:space="preserve">Digital Culture and Communication Section</w:t>
      </w:r>
    </w:p>
    <w:p w:rsidR="00000000" w:rsidDel="00000000" w:rsidP="00000000" w:rsidRDefault="00000000" w:rsidRPr="00000000" w14:paraId="00000005">
      <w:pPr>
        <w:pStyle w:val="Heading2"/>
        <w:rPr/>
      </w:pPr>
      <w:r w:rsidDel="00000000" w:rsidR="00000000" w:rsidRPr="00000000">
        <w:rPr>
          <w:rtl w:val="0"/>
        </w:rPr>
        <w:t xml:space="preserve">Management team:</w:t>
      </w:r>
    </w:p>
    <w:p w:rsidR="00000000" w:rsidDel="00000000" w:rsidP="00000000" w:rsidRDefault="00000000" w:rsidRPr="00000000" w14:paraId="00000006">
      <w:pPr>
        <w:rPr/>
      </w:pPr>
      <w:r w:rsidDel="00000000" w:rsidR="00000000" w:rsidRPr="00000000">
        <w:rPr>
          <w:rtl w:val="0"/>
        </w:rPr>
        <w:t xml:space="preserve">Chair: Ysabel Gerrard (University of Sheffield, United Kingdom)</w:t>
        <w:br w:type="textWrapping"/>
        <w:t xml:space="preserve">Vice-chair: Elena Pilipets, Alpen-Adria-Universität Klagenfurt (Austria)</w:t>
        <w:br w:type="textWrapping"/>
        <w:t xml:space="preserve">Vice-chair: Sofia P. Caldeira (CICANT, Lusófona University, Portugal)</w:t>
        <w:br w:type="textWrapping"/>
        <w:t xml:space="preserve">YECREA representative: Yunyi Liao (Loughborough University)</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pStyle w:val="Heading2"/>
        <w:rPr/>
      </w:pPr>
      <w:r w:rsidDel="00000000" w:rsidR="00000000" w:rsidRPr="00000000">
        <w:rPr>
          <w:rtl w:val="0"/>
        </w:rPr>
        <w:t xml:space="preserve">Number of members:</w:t>
      </w:r>
    </w:p>
    <w:p w:rsidR="00000000" w:rsidDel="00000000" w:rsidP="00000000" w:rsidRDefault="00000000" w:rsidRPr="00000000" w14:paraId="00000009">
      <w:pPr>
        <w:rPr/>
      </w:pPr>
      <w:r w:rsidDel="00000000" w:rsidR="00000000" w:rsidRPr="00000000">
        <w:rPr>
          <w:rtl w:val="0"/>
        </w:rPr>
        <w:t xml:space="preserve">The DCC section currently has 600 members (as of 11/02/2022) – a slight decrease from the 622 members indicated in the 2020 report.</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pStyle w:val="Heading2"/>
        <w:rPr/>
      </w:pPr>
      <w:r w:rsidDel="00000000" w:rsidR="00000000" w:rsidRPr="00000000">
        <w:rPr>
          <w:rtl w:val="0"/>
        </w:rPr>
        <w:t xml:space="preserve">Social media:</w:t>
      </w:r>
    </w:p>
    <w:p w:rsidR="00000000" w:rsidDel="00000000" w:rsidP="00000000" w:rsidRDefault="00000000" w:rsidRPr="00000000" w14:paraId="0000000C">
      <w:pPr>
        <w:rPr/>
      </w:pPr>
      <w:r w:rsidDel="00000000" w:rsidR="00000000" w:rsidRPr="00000000">
        <w:rPr>
          <w:rtl w:val="0"/>
        </w:rPr>
        <w:t xml:space="preserve">The section makes active use of a blog, Twitter and Facebook account to communicate to its interested parties and members. These channels are used to share upcoming DCC and ECREA events, relevant news, calls for papers, job openings, etc.</w:t>
      </w:r>
    </w:p>
    <w:p w:rsidR="00000000" w:rsidDel="00000000" w:rsidP="00000000" w:rsidRDefault="00000000" w:rsidRPr="00000000" w14:paraId="0000000D">
      <w:pPr>
        <w:rPr/>
      </w:pPr>
      <w:r w:rsidDel="00000000" w:rsidR="00000000" w:rsidRPr="00000000">
        <w:rPr>
          <w:rtl w:val="0"/>
        </w:rPr>
        <w:t xml:space="preserve">Website: </w:t>
      </w:r>
      <w:hyperlink r:id="rId7">
        <w:r w:rsidDel="00000000" w:rsidR="00000000" w:rsidRPr="00000000">
          <w:rPr>
            <w:color w:val="0563c1"/>
            <w:u w:val="single"/>
            <w:rtl w:val="0"/>
          </w:rPr>
          <w:t xml:space="preserve">https://dccecrea.wordpress.com/</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Facebook: Public group with 2.2K members. </w:t>
      </w:r>
      <w:hyperlink r:id="rId8">
        <w:r w:rsidDel="00000000" w:rsidR="00000000" w:rsidRPr="00000000">
          <w:rPr>
            <w:color w:val="0563c1"/>
            <w:u w:val="single"/>
            <w:rtl w:val="0"/>
          </w:rPr>
          <w:t xml:space="preserve">https://www.facebook.com/groups/1005132429597657/</w:t>
        </w:r>
      </w:hyperlink>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Twitter: Account with 994 followers. </w:t>
      </w:r>
      <w:hyperlink r:id="rId9">
        <w:r w:rsidDel="00000000" w:rsidR="00000000" w:rsidRPr="00000000">
          <w:rPr>
            <w:color w:val="0563c1"/>
            <w:u w:val="single"/>
            <w:rtl w:val="0"/>
          </w:rPr>
          <w:t xml:space="preserve">https://twitter.com/DCCECREA</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pStyle w:val="Heading2"/>
        <w:rPr/>
      </w:pPr>
      <w:r w:rsidDel="00000000" w:rsidR="00000000" w:rsidRPr="00000000">
        <w:rPr>
          <w:rtl w:val="0"/>
        </w:rPr>
        <w:t xml:space="preserve">Activities in 2021:</w:t>
      </w:r>
    </w:p>
    <w:p w:rsidR="00000000" w:rsidDel="00000000" w:rsidP="00000000" w:rsidRDefault="00000000" w:rsidRPr="00000000" w14:paraId="00000012">
      <w:pPr>
        <w:rPr/>
      </w:pPr>
      <w:r w:rsidDel="00000000" w:rsidR="00000000" w:rsidRPr="00000000">
        <w:rPr>
          <w:b w:val="1"/>
          <w:rtl w:val="0"/>
        </w:rPr>
        <w:t xml:space="preserve">2021 ECC conference: </w:t>
      </w:r>
      <w:r w:rsidDel="00000000" w:rsidR="00000000" w:rsidRPr="00000000">
        <w:rPr>
          <w:rtl w:val="0"/>
        </w:rPr>
        <w:t xml:space="preserve">Vice-chair Ana Jorge acted as the program chair for the DCC section. As the 2021 ECC conference was the result of the postponing of the 2020 ECC conference in Braga, due to the Covid-19 crisis, the program built on the submissions of the previous year. In 2020, there were 121 papers that went through the abstract submission and 5 panels for the DCC section. In 2021, after acceptances, reconfirmations and withdrawals, we hosted 18 sessions and 2 panels during the online event.</w:t>
      </w:r>
    </w:p>
    <w:p w:rsidR="00000000" w:rsidDel="00000000" w:rsidP="00000000" w:rsidRDefault="00000000" w:rsidRPr="00000000" w14:paraId="00000013">
      <w:pPr>
        <w:rPr/>
      </w:pPr>
      <w:r w:rsidDel="00000000" w:rsidR="00000000" w:rsidRPr="00000000">
        <w:rPr>
          <w:b w:val="1"/>
          <w:rtl w:val="0"/>
        </w:rPr>
        <w:t xml:space="preserve">ECREA pre-conference: </w:t>
      </w:r>
      <w:r w:rsidDel="00000000" w:rsidR="00000000" w:rsidRPr="00000000">
        <w:rPr>
          <w:rtl w:val="0"/>
        </w:rPr>
        <w:t xml:space="preserve">The DCC section sponsored the pre-conference “Advancing Digital Disconnection Research,” hosted online on September 6, 2021.</w:t>
      </w:r>
    </w:p>
    <w:p w:rsidR="00000000" w:rsidDel="00000000" w:rsidP="00000000" w:rsidRDefault="00000000" w:rsidRPr="00000000" w14:paraId="00000014">
      <w:pPr>
        <w:rPr/>
      </w:pPr>
      <w:r w:rsidDel="00000000" w:rsidR="00000000" w:rsidRPr="00000000">
        <w:rPr>
          <w:b w:val="1"/>
          <w:rtl w:val="0"/>
        </w:rPr>
        <w:t xml:space="preserve">Business meeting, 2021 ECC:</w:t>
      </w:r>
      <w:r w:rsidDel="00000000" w:rsidR="00000000" w:rsidRPr="00000000">
        <w:rPr>
          <w:rtl w:val="0"/>
        </w:rPr>
        <w:t xml:space="preserve"> A section business meeting was held online during the conference. A total of 7 people attended</w:t>
      </w:r>
      <w:r w:rsidDel="00000000" w:rsidR="00000000" w:rsidRPr="00000000">
        <w:rPr>
          <w:rtl w:val="0"/>
        </w:rPr>
        <w:t xml:space="preserve">. The meeting included the election of the new management team, and discussed the upcoming 2021-2022 activities of the section.</w:t>
      </w:r>
    </w:p>
    <w:p w:rsidR="00000000" w:rsidDel="00000000" w:rsidP="00000000" w:rsidRDefault="00000000" w:rsidRPr="00000000" w14:paraId="00000015">
      <w:pPr>
        <w:rPr/>
      </w:pPr>
      <w:r w:rsidDel="00000000" w:rsidR="00000000" w:rsidRPr="00000000">
        <w:rPr>
          <w:b w:val="1"/>
          <w:rtl w:val="0"/>
        </w:rPr>
        <w:t xml:space="preserve">Election of the new management team: </w:t>
      </w:r>
      <w:r w:rsidDel="00000000" w:rsidR="00000000" w:rsidRPr="00000000">
        <w:rPr>
          <w:rtl w:val="0"/>
        </w:rPr>
        <w:t xml:space="preserve">Following a call for candidates, the new management team (Ysabel Gerrard, Elena Pilipets, Sofia P. Caldeira) was elected. We would like to thank the invaluable work of the outgoing members of the prior management team, Sander de Ridder and Ana Jorge. Following an open-call, a new YECREA representative (Yunyi Liao) was selected to join the management team.</w:t>
      </w:r>
    </w:p>
    <w:p w:rsidR="00000000" w:rsidDel="00000000" w:rsidP="00000000" w:rsidRDefault="00000000" w:rsidRPr="00000000" w14:paraId="00000016">
      <w:pPr>
        <w:rPr/>
      </w:pPr>
      <w:r w:rsidDel="00000000" w:rsidR="00000000" w:rsidRPr="00000000">
        <w:rPr>
          <w:b w:val="1"/>
          <w:rtl w:val="0"/>
        </w:rPr>
        <w:t xml:space="preserve">Administrative tasks:</w:t>
      </w:r>
      <w:r w:rsidDel="00000000" w:rsidR="00000000" w:rsidRPr="00000000">
        <w:rPr>
          <w:rtl w:val="0"/>
        </w:rPr>
        <w:t xml:space="preserve"> Blog and social media management. Unified management on the cloud (including CFPs, yearly activity reports, list of active reviewers of the section). </w:t>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pStyle w:val="Heading2"/>
        <w:rPr/>
      </w:pPr>
      <w:r w:rsidDel="00000000" w:rsidR="00000000" w:rsidRPr="00000000">
        <w:rPr>
          <w:rtl w:val="0"/>
        </w:rPr>
        <w:t xml:space="preserve">Plans for 2022:</w:t>
      </w:r>
    </w:p>
    <w:p w:rsidR="00000000" w:rsidDel="00000000" w:rsidP="00000000" w:rsidRDefault="00000000" w:rsidRPr="00000000" w14:paraId="00000019">
      <w:pPr>
        <w:rPr/>
      </w:pPr>
      <w:r w:rsidDel="00000000" w:rsidR="00000000" w:rsidRPr="00000000">
        <w:rPr>
          <w:b w:val="1"/>
          <w:rtl w:val="0"/>
        </w:rPr>
        <w:t xml:space="preserve">2022 ECC conference: </w:t>
      </w:r>
      <w:r w:rsidDel="00000000" w:rsidR="00000000" w:rsidRPr="00000000">
        <w:rPr>
          <w:rtl w:val="0"/>
        </w:rPr>
        <w:t xml:space="preserve">The DCC section has launched a CFP for the conference, expanding on the key theme “Rethink Impact.” Section chair Ysabel Gerrard will act as program chair for the section.</w:t>
      </w:r>
    </w:p>
    <w:p w:rsidR="00000000" w:rsidDel="00000000" w:rsidP="00000000" w:rsidRDefault="00000000" w:rsidRPr="00000000" w14:paraId="0000001A">
      <w:pPr>
        <w:rPr/>
      </w:pPr>
      <w:r w:rsidDel="00000000" w:rsidR="00000000" w:rsidRPr="00000000">
        <w:rPr>
          <w:b w:val="1"/>
          <w:rtl w:val="0"/>
        </w:rPr>
        <w:t xml:space="preserve">Online pre-conference workshop:</w:t>
      </w:r>
      <w:r w:rsidDel="00000000" w:rsidR="00000000" w:rsidRPr="00000000">
        <w:rPr>
          <w:rtl w:val="0"/>
        </w:rPr>
        <w:t xml:space="preserve"> The DCC section aims to hold an online pre-conference on digital methods. Keynotes and program to be decided.</w:t>
      </w:r>
    </w:p>
    <w:p w:rsidR="00000000" w:rsidDel="00000000" w:rsidP="00000000" w:rsidRDefault="00000000" w:rsidRPr="00000000" w14:paraId="0000001B">
      <w:pPr>
        <w:rPr/>
      </w:pPr>
      <w:r w:rsidDel="00000000" w:rsidR="00000000" w:rsidRPr="00000000">
        <w:rPr>
          <w:b w:val="1"/>
          <w:rtl w:val="0"/>
        </w:rPr>
        <w:t xml:space="preserve">ECR event:</w:t>
      </w:r>
      <w:r w:rsidDel="00000000" w:rsidR="00000000" w:rsidRPr="00000000">
        <w:rPr>
          <w:rtl w:val="0"/>
        </w:rPr>
        <w:t xml:space="preserve"> In cooperation with the forthcoming DCC YECREA representative, the section hopes to organise an event directed at Early Career Researchers. Format to be decided.</w:t>
      </w:r>
    </w:p>
    <w:p w:rsidR="00000000" w:rsidDel="00000000" w:rsidP="00000000" w:rsidRDefault="00000000" w:rsidRPr="00000000" w14:paraId="0000001C">
      <w:pPr>
        <w:rPr/>
      </w:pPr>
      <w:r w:rsidDel="00000000" w:rsidR="00000000" w:rsidRPr="00000000">
        <w:rPr>
          <w:b w:val="1"/>
          <w:rtl w:val="0"/>
        </w:rPr>
        <w:t xml:space="preserve">Expansion of the DCC management team:</w:t>
      </w:r>
      <w:r w:rsidDel="00000000" w:rsidR="00000000" w:rsidRPr="00000000">
        <w:rPr>
          <w:rtl w:val="0"/>
        </w:rPr>
        <w:t xml:space="preserve"> In 2022, the DCC aims to expand its management team through the appointment of a section communications manager.</w:t>
      </w:r>
    </w:p>
    <w:sectPr>
      <w:pgSz w:h="16838" w:w="11906" w:orient="portrait"/>
      <w:pgMar w:bottom="1417" w:top="1417" w:left="1417" w:right="1417"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40" w:lineRule="auto"/>
    </w:pPr>
    <w:rPr>
      <w:rFonts w:ascii="Calibri" w:cs="Calibri" w:eastAsia="Calibri" w:hAnsi="Calibri"/>
      <w:color w:val="2f5496"/>
      <w:sz w:val="32"/>
      <w:szCs w:val="32"/>
    </w:rPr>
  </w:style>
  <w:style w:type="paragraph" w:styleId="Heading2">
    <w:name w:val="heading 2"/>
    <w:basedOn w:val="Normal"/>
    <w:next w:val="Normal"/>
    <w:pPr>
      <w:keepNext w:val="1"/>
      <w:keepLines w:val="1"/>
      <w:spacing w:after="0" w:before="40" w:lineRule="auto"/>
    </w:pPr>
    <w:rPr>
      <w:rFonts w:ascii="Calibri" w:cs="Calibri" w:eastAsia="Calibri" w:hAnsi="Calibri"/>
      <w:color w:val="2f5496"/>
      <w:sz w:val="26"/>
      <w:szCs w:val="2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paragraph" w:styleId="Heading1">
    <w:name w:val="heading 1"/>
    <w:basedOn w:val="Normal"/>
    <w:next w:val="Normal"/>
    <w:link w:val="Heading1Char"/>
    <w:uiPriority w:val="9"/>
    <w:qFormat w:val="1"/>
    <w:rsid w:val="0035475B"/>
    <w:pPr>
      <w:keepNext w:val="1"/>
      <w:keepLines w:val="1"/>
      <w:spacing w:after="0" w:before="240"/>
      <w:outlineLvl w:val="0"/>
    </w:pPr>
    <w:rPr>
      <w:rFonts w:asciiTheme="majorHAnsi" w:cstheme="majorBidi" w:eastAsiaTheme="majorEastAsia" w:hAnsiTheme="majorHAnsi"/>
      <w:color w:val="2f5496" w:themeColor="accent1" w:themeShade="0000BF"/>
      <w:sz w:val="32"/>
      <w:szCs w:val="32"/>
    </w:rPr>
  </w:style>
  <w:style w:type="paragraph" w:styleId="Heading2">
    <w:name w:val="heading 2"/>
    <w:basedOn w:val="Normal"/>
    <w:next w:val="Normal"/>
    <w:link w:val="Heading2Char"/>
    <w:uiPriority w:val="9"/>
    <w:unhideWhenUsed w:val="1"/>
    <w:qFormat w:val="1"/>
    <w:rsid w:val="0035475B"/>
    <w:pPr>
      <w:keepNext w:val="1"/>
      <w:keepLines w:val="1"/>
      <w:spacing w:after="0" w:before="40"/>
      <w:outlineLvl w:val="1"/>
    </w:pPr>
    <w:rPr>
      <w:rFonts w:asciiTheme="majorHAnsi" w:cstheme="majorBidi" w:eastAsiaTheme="majorEastAsia" w:hAnsiTheme="majorHAnsi"/>
      <w:color w:val="2f5496" w:themeColor="accent1" w:themeShade="0000BF"/>
      <w:sz w:val="26"/>
      <w:szCs w:val="26"/>
    </w:rPr>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uiPriority w:val="9"/>
    <w:rsid w:val="0035475B"/>
    <w:rPr>
      <w:rFonts w:asciiTheme="majorHAnsi" w:cstheme="majorBidi" w:eastAsiaTheme="majorEastAsia" w:hAnsiTheme="majorHAnsi"/>
      <w:color w:val="2f5496" w:themeColor="accent1" w:themeShade="0000BF"/>
      <w:sz w:val="32"/>
      <w:szCs w:val="32"/>
    </w:rPr>
  </w:style>
  <w:style w:type="character" w:styleId="Heading2Char" w:customStyle="1">
    <w:name w:val="Heading 2 Char"/>
    <w:basedOn w:val="DefaultParagraphFont"/>
    <w:link w:val="Heading2"/>
    <w:uiPriority w:val="9"/>
    <w:rsid w:val="0035475B"/>
    <w:rPr>
      <w:rFonts w:asciiTheme="majorHAnsi" w:cstheme="majorBidi" w:eastAsiaTheme="majorEastAsia" w:hAnsiTheme="majorHAnsi"/>
      <w:color w:val="2f5496" w:themeColor="accent1" w:themeShade="0000BF"/>
      <w:sz w:val="26"/>
      <w:szCs w:val="26"/>
    </w:rPr>
  </w:style>
  <w:style w:type="character" w:styleId="Hyperlink">
    <w:name w:val="Hyperlink"/>
    <w:basedOn w:val="DefaultParagraphFont"/>
    <w:uiPriority w:val="99"/>
    <w:unhideWhenUsed w:val="1"/>
    <w:rsid w:val="0046711E"/>
    <w:rPr>
      <w:color w:val="0563c1" w:themeColor="hyperlink"/>
      <w:u w:val="single"/>
    </w:rPr>
  </w:style>
  <w:style w:type="character" w:styleId="UnresolvedMention">
    <w:name w:val="Unresolved Mention"/>
    <w:basedOn w:val="DefaultParagraphFont"/>
    <w:uiPriority w:val="99"/>
    <w:semiHidden w:val="1"/>
    <w:unhideWhenUsed w:val="1"/>
    <w:rsid w:val="0046711E"/>
    <w:rPr>
      <w:color w:val="605e5c"/>
      <w:shd w:color="auto" w:fill="e1dfdd" w:val="clear"/>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twitter.com/DCCECREA"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dccecrea.wordpress.com/" TargetMode="External"/><Relationship Id="rId8" Type="http://schemas.openxmlformats.org/officeDocument/2006/relationships/hyperlink" Target="https://www.facebook.com/groups/1005132429597657/"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19fRQqYMkYKSinB1S1ttnqFyaA==">AMUW2mVR7Jspbn4mFtoXrFAzr1pLjPYfwMLV3vMtacfldK7m4jUIHudshXWhC1PFtpIXJvF+VCLTdssCKVcHWBTDhMrgLQBMkovNA75/HeUWMuvi5KK6ZFY=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2022-01-06T08:04:00Z</dcterms:created>
  <dc:creator>tereza chalopkova</dc:creator>
</cp:coreProperties>
</file>